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EEBA" w14:textId="12ABD5B3" w:rsidR="00857CF2" w:rsidRDefault="00857CF2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мерах 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Минской области.  Соблюдение законодательства о массовых мероприятиях в Республике Беларусь.</w:t>
      </w:r>
    </w:p>
    <w:bookmarkEnd w:id="0"/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20556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государственной политики и идеологии Республики Беларусь заложен ряд постулатов и направлений, определяющих функционирование государст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в целом, в т.ч. направленных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противодействие экстремизму и терроризму, недопустимость реабилитации нацизма.</w:t>
      </w:r>
    </w:p>
    <w:p w14:paraId="17794A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векторы деяте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государственных органов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организаций урегулированы на законодательном уровне:</w:t>
      </w:r>
    </w:p>
    <w:p w14:paraId="233C3F5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04.01.2007 №203-З «О противодействии экстремизму» (в редакции от 14.05.2021);</w:t>
      </w:r>
    </w:p>
    <w:p w14:paraId="5956ACE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Закон от 03.01.2002 №77-З «О борьбе 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терроризмом»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от 18.05.2022);</w:t>
      </w:r>
    </w:p>
    <w:p w14:paraId="6D33A1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14.05.2021 №103-З «О недопущении реабилитации нацизма»;</w:t>
      </w:r>
    </w:p>
    <w:p w14:paraId="70BB79AA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постановление Совет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Министров Республики Беларусь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12.10.2021 №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575 «О мерах противодействия экстр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емизму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7733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реабилитации нацизма»);</w:t>
      </w:r>
    </w:p>
    <w:p w14:paraId="633756AE" w14:textId="77777777" w:rsidR="00F7733E" w:rsidRDefault="00F7733E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 Республики Беларусь, КоАП Республики Беларусь. </w:t>
      </w:r>
    </w:p>
    <w:p w14:paraId="5D054F0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акже определены меры противодействия экстремизму.</w:t>
      </w:r>
    </w:p>
    <w:p w14:paraId="2FB525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 (экстремистская деятельность) 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53657E9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исполнение требований вышеназванных нормативно-правовых актов органами прокуратуры объявляются официальные предупреждения, выносятся пр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едписания, инициируются вопросы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приостановлении деятельности организаций, чья деятельность противоречит норма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законодательства, о признании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экстремистскими, о запрете их деятельности и ликвидации.</w:t>
      </w:r>
    </w:p>
    <w:p w14:paraId="77B69C2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КоАП Республики Беларусь (ст.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19.11) 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392806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до двадцати базовых величин с конфискацией предмета административного правонарушения, 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двадцати до пятидесяти базовых величин с конфискацией предмета административного правона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рушения,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пятидесяти до двухсот базовых величин с конфискацией предмета административного правонарушения.</w:t>
      </w:r>
    </w:p>
    <w:p w14:paraId="1655CF3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список экс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тремистских материалов размещен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Министерства информации Республики Беларусь (</w:t>
      </w:r>
      <w:hyperlink r:id="rId5" w:history="1">
        <w:r w:rsidRPr="00D144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http://mininform.gov.by/</w:t>
        </w:r>
      </w:hyperlink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4FAF68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инфор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мационной продукции, включенной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от дес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до тридцати базовых величин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искации таких орудий и средств,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</w:t>
      </w:r>
      <w:r w:rsidR="00B81EE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 до пятисот базовых величин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5AD05D7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Деанонимизировать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правоохранители на сегодня</w:t>
      </w:r>
      <w:r w:rsidR="00837F47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шний день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практически любого, современные компьютерные программы позволяют это сделать, контролирую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и проверяются, в том числе,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различные домовые чаты.</w:t>
      </w:r>
    </w:p>
    <w:p w14:paraId="069DFED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3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19.10 КоАП Республики Беларусь предусматривает административную ответственность за пропаганду или публичное демонстрирование, изготовление, распространение нацистской символики или атрибутики. Как правило,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это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 демонстрация окружающим).</w:t>
      </w:r>
    </w:p>
    <w:p w14:paraId="76462D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указанные действия совершены индивидуальным предпринимателем или юридическим лицом, то разме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налагаемого штрафа составляет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пятидесяти базовых величин и до двухсот базовых величин соответственно.</w:t>
      </w:r>
    </w:p>
    <w:p w14:paraId="7D4AD9E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абот, административного ареста.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3B96BBF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</w:t>
      </w:r>
      <w:r w:rsidR="001E46DF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оловным кодексом предусмотрен ря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ограничений связанных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преступными действиями и намерениями при проведении массовых мероприятий.</w:t>
      </w:r>
    </w:p>
    <w:p w14:paraId="20B5404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Статья 370 УК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предусматривает ответственность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(Государственным гербом Республики Беларусь, Государственным флагом Республики Беларусь, Государственным гимном Республики Беларусь).</w:t>
      </w:r>
    </w:p>
    <w:p w14:paraId="6470C0C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Одним из наиболее часто совершаемых видов данного преступления является надругательство над Государственным флагом, которое выражается в его срыве с места установки с последующими оскорбительными действиями (срыв флага и последующее кидание его на землю уже образует состав преступления), либо размещении в сети Интернет изображения Государственного флага с оскорбительными комментариями и публикациями.</w:t>
      </w:r>
    </w:p>
    <w:p w14:paraId="54A1A2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 надругательство над государственными символами Законом предусмотрена ответственность в ви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 штрафа в размере от тридцати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одной тысячи базовых величи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н, исправительных работ на срок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двух лет, ареста на срок от одного до трех месяцев, ограничения свободы на срок до трех лет, или лишения свободы на тот же срок.</w:t>
      </w:r>
    </w:p>
    <w:p w14:paraId="57D7CED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Статья 342. УК предусматривает ответственность за организацию и подготовку действий, грубо нарушающих общественный порядок, либо активное участие в них.</w:t>
      </w:r>
    </w:p>
    <w:p w14:paraId="0D282D2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данного преступления образуют любые активные действия, как правило, в ходе несанкционированных массовых мероприятий, грубо нарушающие общественный порядок и сопряженные с явным неповиновением законным требованиям представителей власти, могут выражаться в создании «сцепки» для оказания сопротивления работникам милиции, в действиях по прорыву милицейского оцепления, в перекрытии дорог, повлекшем нарушение работы транспорта и т.д.</w:t>
      </w:r>
    </w:p>
    <w:p w14:paraId="59584F4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Продолжая тему уголовной 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тветственности, стоит вернуться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Закону о противодействии экстремизму, в который 14.05.2021 внесены некоторые поправки, в части введения уголовной ответственность за экстремизм и участие в боевых действиях на территории других стран.</w:t>
      </w:r>
    </w:p>
    <w:p w14:paraId="2BE7815C" w14:textId="77777777" w:rsidR="002344A0" w:rsidRPr="00D144CA" w:rsidRDefault="002344A0" w:rsidP="00764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Значительно расширен перечень видов экстремистской деятельности. В дополнение к ранее установленным к экстремистской деятельности, в частности, отнесены:</w:t>
      </w:r>
    </w:p>
    <w:p w14:paraId="6B5A8355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</w:t>
      </w:r>
      <w:r w:rsidR="00764F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369-1 УК);</w:t>
      </w:r>
    </w:p>
    <w:p w14:paraId="0A6D36B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ие представителя власти в связи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 УК);</w:t>
      </w:r>
    </w:p>
    <w:p w14:paraId="1AD8AE13" w14:textId="77777777" w:rsidR="002344A0" w:rsidRPr="00D144CA" w:rsidRDefault="003072F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деятельност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экстремистского формирования –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предоставление или сбор денежных средств, ценных бумаг либо иного имущества - последует арест, или ограничение свободы на срок до пяти лет, или лишением свободы на срок от трех до пяти лег и лишением свободы на срок от пяти до восьми лет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361-2 УК);</w:t>
      </w:r>
    </w:p>
    <w:p w14:paraId="059ACD19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•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естом, или ограничением свободы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срок до пяти лет, или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лишением свободы на тот же срок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(ст.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369-3 УК);</w:t>
      </w:r>
    </w:p>
    <w:p w14:paraId="1EBAE26B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наказываться ограничением свободы на срок от трех до пяти лет или лишением свободы на срок от шести до десяти лет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361-1 УК);</w:t>
      </w:r>
    </w:p>
    <w:p w14:paraId="028CEE6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Предусмотрено наказание до 7 лет лишения свободы;</w:t>
      </w:r>
    </w:p>
    <w:p w14:paraId="73A29C7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Также, предусмотрена уголовная ответственность за незаконный сбор либо распространение информации о частной жизни или персональных данных граждан, а также повышенная ответственность за такие действия в отношен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 лица или его близких в связи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осуществлением служебной деятельности или выполнением общественного долга.</w:t>
      </w:r>
    </w:p>
    <w:p w14:paraId="405A54A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статье 361</w:t>
      </w:r>
      <w:r w:rsidRPr="00D144C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4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Уголовного кодекса Республики Беларусь наказание за подобные действия может достигать до 6 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 лишения свободы, а в случае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646E9B8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14:paraId="025081F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Терроризм 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или войны, устрашения населения, дестабилизации общественного порядка.</w:t>
      </w:r>
    </w:p>
    <w:p w14:paraId="65970CB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Правовую основу борьбы с терроризмом составляют Конституция Республики Беларусь, Уголов</w:t>
      </w:r>
      <w:r w:rsidR="007A09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ный кодекс Республики Беларусь,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другие акты законодательства, международные договоры Республики Беларусь.</w:t>
      </w:r>
    </w:p>
    <w:p w14:paraId="6ECEB6F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этом борьба с терроризмом представляет собой деятельность по предупреждению, выявлению, пресечению и минимизации последствий террористической деятельности.</w:t>
      </w:r>
    </w:p>
    <w:p w14:paraId="0B4E4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Противодействие идеологии терроризма включает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отивов, установок, направленных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коренное изменение существующих социальных и политических институтов государства.</w:t>
      </w:r>
    </w:p>
    <w:p w14:paraId="5460C6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14:paraId="1FBE66C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14:paraId="667885E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Профилактика терроризма предполагает решение следующих задач:</w:t>
      </w:r>
    </w:p>
    <w:p w14:paraId="38B4D01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рекоменда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ций и осуществление мероприятий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устранению причин и услови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способствующих возникновению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распространению терроризма;</w:t>
      </w:r>
    </w:p>
    <w:p w14:paraId="0B9F196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выявление и прогнозирование террористических угроз, информирование о них органов государственной власти и органов местного самоуправления, а также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общественности для принятия мер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их нейтрализации;</w:t>
      </w:r>
    </w:p>
    <w:p w14:paraId="719D8C1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оказание сдерживающего и поз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итивного воздействия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поведение отдельных лиц (групп лиц), склонных к экстремистским действиям;</w:t>
      </w:r>
    </w:p>
    <w:p w14:paraId="4413E66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перечня антитеррористических мероприятий для организации и проведения их с обязательным определением источников их финансирования;</w:t>
      </w:r>
    </w:p>
    <w:p w14:paraId="4A7B09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14:paraId="6D26B9F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определение прав, обязанностей и ответственности руководителей органов исполнительной власти и хозяйствующих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субъектов при организации мероприятий по антитеррористической защищенности подведомственных им объектов;</w:t>
      </w:r>
    </w:p>
    <w:p w14:paraId="01BA6C7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правовой регламентации возмещения ущерба лицам, участвующим в пр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есечении террористического акта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проведении контртеррористическо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операции и (или) пострадавшим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результате их осуществления;</w:t>
      </w:r>
    </w:p>
    <w:p w14:paraId="67DEE7D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взаимодействия республиканских органов исполнительной власти в целях выраб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отки единой стратегии и тактики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осуществления международного сотрудничества в сфере противодействия терроризму.</w:t>
      </w:r>
    </w:p>
    <w:p w14:paraId="6D702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 Реализация указанных задач должна осуществляться в рамках создания эффективной системы мер по противодействию терроризму.</w:t>
      </w:r>
    </w:p>
    <w:p w14:paraId="01EF51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основным мерам по предупреждению рассматриваемых негативных явлений относятся:</w:t>
      </w:r>
    </w:p>
    <w:p w14:paraId="550F5DA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политические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поддержание стабильной общественно-политической обстановки, раз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социальных противоречий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сотрудничества в области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терроризмом;</w:t>
      </w:r>
    </w:p>
    <w:p w14:paraId="49899A1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социально-экономические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оздоровление экономики страны, устранение социальных и экономических условий, способствующих распространению идеологии насилия, недопущение маргинализации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14:paraId="3EE9C9A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правовые (правоприменительные)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принятие предусмотренных законодательством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ьная профилактика лиц, склонных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совершению экстремистских дей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ствий, техническое нормирование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стандартизация в области обеспечения безопасности мест массового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пребывания людей, критически важных объектов, регулирование порядка использования информационно-коммуникационных систем;</w:t>
      </w:r>
    </w:p>
    <w:p w14:paraId="29E9452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информационно-пропагандистские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разъяснение сущности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общественной опасности экстремизма/терроризма, воспитание патриотизма, информирование населения о предусмотренных законодательством механизмах реализации гражданских, политических, экономических, социальных и иных прав, законных интересов граждан, формирование стойкого неприятия обществом идеологии насилия, снижение уровня радикализации молодежи, информационно-профилактическое воздействие на сознание террористов и иных лиц, причастных к организации и осуществлению террористической деятельности;</w:t>
      </w:r>
    </w:p>
    <w:p w14:paraId="750F12A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культурно-просветительские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культивирование,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образования и воспитания граждан, социально значимых ценностей, прежде всего ценности человеческой жизни, формирование демократической политическо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и правовой культуры, развитие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обществе толерантности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создание условий для диалога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политическим, экономическим, социальным, конфессиональным, культурным и иным проблемам, обучение населения правилам поведения при повышении уровня террористической угрозы, в случаях совершения актов терроризма, воспитание бдительности, морально-психологической устойчивости, сплоченности и дисциплинированности;</w:t>
      </w:r>
    </w:p>
    <w:p w14:paraId="5E4B8BE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организационно-технические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внедрение и использование программно-технических средств выявления и пресечения распространения экстремистских материалов, реализация мер по физической защите ядерных материалов и ядерных установок для предотвращения несанкционированного доступа к ним, разработка и реализация целевых программ и мероприятий по выполнению соответствующих технических требований.</w:t>
      </w:r>
    </w:p>
    <w:p w14:paraId="1343D54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непосре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дственно осуществляющими борьбу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 в пределах своей компетенции, являются органы государственной безопасности, органы внутренних дел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 безопасности Президента Республики Беларусь, Вооруженные Силы Республики Беларусь, органы пограничной службы, внутренние войска Министерства внутренних дел.</w:t>
      </w:r>
    </w:p>
    <w:p w14:paraId="2C5A820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участвующ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ими в предупреждении, выявлении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пресечении террористической деятельности в пределах своей компетенции, являются государственные органы и иные государственные организации.</w:t>
      </w:r>
    </w:p>
    <w:p w14:paraId="273C047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этом государственные органы и иные государственные организации, не являющиеся субъектами борьбы с терроризмом,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участвуют в государствен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ном реагировании в соответствии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законодательством.</w:t>
      </w:r>
    </w:p>
    <w:p w14:paraId="4484179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 на государственные органы, иные организации и граждан возлагается обязанность оказыв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ать содействие субъектам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терроризмом, выполнять их требования и соблюдать правовой режим в зоне проведения контртеррористической операции. Сообщение гражданами государственн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 органам о ставших известными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 сведениях о террористической деятельности является долгом каждого и поощряется государством.</w:t>
      </w:r>
    </w:p>
    <w:p w14:paraId="1A8A6F00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силу ст.</w:t>
      </w:r>
      <w:r w:rsidR="003D1E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 Закона «О борьбе с терроризмом» лица, принимавшие участие в террористической деятельности, несут ответственность, предусмотренную законодательными актами.</w:t>
      </w:r>
    </w:p>
    <w:p w14:paraId="4BD116BC" w14:textId="77777777" w:rsidR="003D1E7E" w:rsidRDefault="002344A0" w:rsidP="003D1E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Верховного Суда Республики Беларусь организация признается террористической 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деятельность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4C8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 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2F620B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5F7076E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(статья 19.13) предусматривает ответственность за финансирование террористической деятельности.</w:t>
      </w:r>
    </w:p>
    <w:p w14:paraId="788FA7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 организаций,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проезда к месту обучения для участия в террористической деятельности, влекут наложение штрафа 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юридическое лицо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от пятисот до тысячи базовых величин.</w:t>
      </w:r>
    </w:p>
    <w:p w14:paraId="3A2C3D5F" w14:textId="77777777" w:rsidR="002344A0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предусмотрена за пропаганду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289-1 УК), угрозу совершением акта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 УК), финансирование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290-1 УК), содействие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290-2 УК), прохождение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обучения или иной подготовки для участия в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290-3 УК), создание организации для осуществления террористической деятельности либо участие в ней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290-4 УК), организация деятельности террори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стической организации и участие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деятельности такой организации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290-5 УК).</w:t>
      </w:r>
    </w:p>
    <w:p w14:paraId="194CE75F" w14:textId="23FA9497" w:rsid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ассовым мероприятие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форма общественной активности </w:t>
      </w:r>
      <w:r w:rsidR="009071FD">
        <w:rPr>
          <w:rFonts w:ascii="Times New Roman" w:eastAsia="Calibri" w:hAnsi="Times New Roman" w:cs="Times New Roman"/>
          <w:sz w:val="30"/>
          <w:szCs w:val="30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</w:rPr>
        <w:t>и (или) досуга населения, представляющую собой совокупность действий, осуществляемых в ц</w:t>
      </w:r>
      <w:r w:rsidRPr="00206F78">
        <w:rPr>
          <w:rFonts w:ascii="Courier New" w:eastAsia="Calibri" w:hAnsi="Courier New" w:cs="Courier New"/>
          <w:b/>
          <w:bCs/>
          <w:spacing w:val="10"/>
          <w:sz w:val="24"/>
          <w:szCs w:val="24"/>
        </w:rPr>
        <w:t xml:space="preserve">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индивидуальной и (или) коллективной реализации прав, свобод и законных интересов, а также удовлетворения своих экономических, политических, культурных, религиозных и других потребностей.</w:t>
      </w:r>
    </w:p>
    <w:p w14:paraId="65B049C4" w14:textId="77777777" w:rsidR="009071FD" w:rsidRPr="00206F78" w:rsidRDefault="009071FD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54DE6F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Классифицировать массовые мероприятия можно по следующим условным основаниям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0E627A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содержанию (видам):</w:t>
      </w:r>
    </w:p>
    <w:p w14:paraId="488B4D7D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общественно-политические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демонстрации, митинги, уличные шествия, собрания, пикетирования, съезды, выборы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232893F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культурно-зрелищные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фестивали, концерты, народные гуляния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6C0751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спортивные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олимпиады, чемпионаты, соревнования, матчи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0058ECD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религиозные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богослужения, религиозные обряды и ритуалы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E81D24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sz w:val="30"/>
          <w:szCs w:val="30"/>
          <w:u w:val="single"/>
        </w:rPr>
        <w:t>По статусу (значимости)</w:t>
      </w:r>
      <w:r w:rsidRPr="00206F78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056C20FF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международные;</w:t>
      </w:r>
    </w:p>
    <w:p w14:paraId="203A919C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республиканские;</w:t>
      </w:r>
    </w:p>
    <w:p w14:paraId="01F0BF4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местные.</w:t>
      </w:r>
    </w:p>
    <w:p w14:paraId="0BE6C3B7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месту проведения:</w:t>
      </w:r>
    </w:p>
    <w:p w14:paraId="2EEEEA7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в зданиях, сооружениях;</w:t>
      </w:r>
    </w:p>
    <w:p w14:paraId="1EA4F34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на открытой местности.</w:t>
      </w:r>
    </w:p>
    <w:p w14:paraId="39155CD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периодичности проведения:</w:t>
      </w:r>
    </w:p>
    <w:p w14:paraId="0396AFB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разовые;</w:t>
      </w:r>
    </w:p>
    <w:p w14:paraId="46DF7298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повседневные;</w:t>
      </w:r>
    </w:p>
    <w:p w14:paraId="053C01C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периодические.</w:t>
      </w:r>
    </w:p>
    <w:p w14:paraId="6A1CA028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способу возникновения:</w:t>
      </w:r>
    </w:p>
    <w:p w14:paraId="6739043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организованные;</w:t>
      </w:r>
    </w:p>
    <w:p w14:paraId="116351C1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спонтанные (стихийные).</w:t>
      </w:r>
    </w:p>
    <w:p w14:paraId="2A440D3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форме правового регулирования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0FBACD7F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разрешенные (согласованные);</w:t>
      </w:r>
    </w:p>
    <w:p w14:paraId="0C6A3990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несанкционированные.</w:t>
      </w:r>
    </w:p>
    <w:p w14:paraId="622EF42B" w14:textId="77777777" w:rsidR="00206F78" w:rsidRPr="00206F78" w:rsidRDefault="00206F78" w:rsidP="009071F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возможности участия:</w:t>
      </w:r>
    </w:p>
    <w:p w14:paraId="3E5A11ED" w14:textId="5C75884B" w:rsidR="00206F78" w:rsidRPr="00206F78" w:rsidRDefault="009071FD" w:rsidP="009071F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206F78" w:rsidRPr="00206F78">
        <w:rPr>
          <w:rFonts w:ascii="Times New Roman" w:eastAsia="Calibri" w:hAnsi="Times New Roman" w:cs="Times New Roman"/>
          <w:sz w:val="30"/>
          <w:szCs w:val="30"/>
        </w:rPr>
        <w:t>общедоступные;</w:t>
      </w:r>
    </w:p>
    <w:p w14:paraId="206E980D" w14:textId="77777777" w:rsidR="00206F78" w:rsidRPr="00206F78" w:rsidRDefault="00206F78" w:rsidP="00206F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 для определенной социальной группы.</w:t>
      </w:r>
    </w:p>
    <w:p w14:paraId="4DCBF43A" w14:textId="77777777" w:rsidR="00206F78" w:rsidRPr="00206F78" w:rsidRDefault="00206F78" w:rsidP="00206F7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lastRenderedPageBreak/>
        <w:t>По характеру действий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2465362E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статичные (стационарные, в одном месте);</w:t>
      </w:r>
    </w:p>
    <w:p w14:paraId="59DC45C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динамичные (с перемещением из одного места проведения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другое, использованием транспортных средств);</w:t>
      </w:r>
    </w:p>
    <w:p w14:paraId="726D863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смешанные (разнообразные по своим видам мероприятия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множеством мест одновременного или последовательного проведения).</w:t>
      </w:r>
    </w:p>
    <w:p w14:paraId="6EC291D1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06F78">
        <w:rPr>
          <w:rFonts w:ascii="Times New Roman" w:eastAsia="Calibri" w:hAnsi="Times New Roman" w:cs="Times New Roman"/>
          <w:spacing w:val="-4"/>
          <w:sz w:val="30"/>
          <w:szCs w:val="30"/>
        </w:rPr>
        <w:t>коллективов, предусматриваются меры ответственности за их нарушение.</w:t>
      </w:r>
    </w:p>
    <w:p w14:paraId="3960F4CA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В настоящее время массовые мероприятия регулируется следующими законодательными актами:</w:t>
      </w:r>
    </w:p>
    <w:p w14:paraId="579BB895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Конституция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– закрепляет основные права и свободы граждан, основания их ограничения, устанавливает основы деятельности государственной системы;</w:t>
      </w:r>
    </w:p>
    <w:p w14:paraId="0C0505BF" w14:textId="0D5CAAC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17 декабря 1992 года «О свободе совести и религиозных организациях»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религиозных мероприятий;</w:t>
      </w:r>
    </w:p>
    <w:p w14:paraId="37BA2D28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Закон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30 декабря 1997 года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br/>
        <w:t xml:space="preserve">«О массовых </w:t>
      </w:r>
      <w:r w:rsidRPr="00206F78">
        <w:rPr>
          <w:rFonts w:ascii="Times New Roman" w:eastAsia="Calibri" w:hAnsi="Times New Roman" w:cs="Times New Roman"/>
          <w:b/>
          <w:i/>
          <w:spacing w:val="-2"/>
          <w:kern w:val="28"/>
          <w:sz w:val="30"/>
          <w:szCs w:val="30"/>
        </w:rPr>
        <w:t>мероприятиях»</w:t>
      </w:r>
      <w:r w:rsidRPr="00206F78">
        <w:rPr>
          <w:rFonts w:ascii="Times New Roman" w:eastAsia="Calibri" w:hAnsi="Times New Roman" w:cs="Times New Roman"/>
          <w:spacing w:val="-2"/>
          <w:kern w:val="28"/>
          <w:sz w:val="30"/>
          <w:szCs w:val="30"/>
        </w:rPr>
        <w:t xml:space="preserve"> – </w:t>
      </w:r>
      <w:r w:rsidRPr="00206F78">
        <w:rPr>
          <w:rFonts w:ascii="Times New Roman" w:eastAsia="Calibri" w:hAnsi="Times New Roman" w:cs="Times New Roman"/>
          <w:spacing w:val="-2"/>
          <w:sz w:val="30"/>
          <w:szCs w:val="30"/>
        </w:rPr>
        <w:t>регулирует порядок организации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и проведения массовых мероприятий в специально не предназначенных для этой цели местах под открытым небом либо в помещениях;</w:t>
      </w:r>
    </w:p>
    <w:p w14:paraId="7C6316EB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Избирательный кодекс Республики Беларусь от 11 февраля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2000 года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выборов Президента Республики Беларусь, выборов и отзыва депутатов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Палаты представителей, членов Совета Республики, депутатов местных Советов депутатов, а также при подготовке и проведении референдума (народного голосования);</w:t>
      </w:r>
    </w:p>
    <w:p w14:paraId="007328D7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 xml:space="preserve">12 июля 2000 года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br/>
        <w:t>«О республиканских и местных собраниях»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республиканских и местных собраний;</w:t>
      </w:r>
    </w:p>
    <w:p w14:paraId="5CF27022" w14:textId="37105A21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Закон Республики Беларусь от 26 ноября 2003 года «О порядке реализации права законодательной инициативы гражданами Республики Беларусь»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массовых мероприятий в целях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реализации права законодательной инициативы гражданами Республики Беларусь;</w:t>
      </w:r>
    </w:p>
    <w:p w14:paraId="5BC4B2C0" w14:textId="095E628F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8 мая 2009 года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«О государственной охране»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охранных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40A525C" w14:textId="0CCF7232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Закон Республики Беларусь от 4 января 2014 года «О физической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культуре и спорте»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регулирует порядок организации и проведения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206F78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в частности, спортивно-массовых мероприятий, спортивных соревнований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064866" w14:textId="77777777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lastRenderedPageBreak/>
        <w:t>Кодекс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Республики Беларусь о культуре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от 20 июля 2016 года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регулирует, в частности,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культурно-зрелищных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1434A3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sz w:val="30"/>
          <w:szCs w:val="30"/>
        </w:rPr>
        <w:t>Необходимо учитывать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, что проведение различных мероприятий может регулироваться как отдельным законодательным актом,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так и одновременно несколькими законами.</w:t>
      </w:r>
    </w:p>
    <w:p w14:paraId="51344B46" w14:textId="77777777" w:rsidR="00206F78" w:rsidRPr="00206F78" w:rsidRDefault="00206F78" w:rsidP="00206F78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актами.</w:t>
      </w:r>
    </w:p>
    <w:p w14:paraId="5E38923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арушение порядка организации или проведения массовых мероприятий 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24.23 КоАП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в случаях, предусмотренных </w:t>
      </w:r>
      <w:proofErr w:type="spellStart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ст.ст</w:t>
      </w:r>
      <w:proofErr w:type="spellEnd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 342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369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3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УК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уголовную.</w:t>
      </w:r>
    </w:p>
    <w:p w14:paraId="3B4E6DB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Административная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также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сбор, получение, использование денежных средств, иного имущества,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том числе имущественных прав, а также исключительных прав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результаты интеллектуальной деятельности, а равно выполнение работ, оказание услуг 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мероприятий.</w:t>
      </w:r>
    </w:p>
    <w:p w14:paraId="4AD423F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Уголовная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еоднократное нарушение порядка организации или проведения массовых мероприятий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>если лицо дважды в течение одного года подвергалось административному взысканию по статье 24.23 КоАП, и в течение года после наложения второго взыскания за такие деяния вновь нарушило порядок организации или проведения массовых мероприятий.</w:t>
      </w:r>
    </w:p>
    <w:p w14:paraId="47742800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Статьей 18.1 КоАП</w:t>
      </w:r>
      <w:r w:rsidRPr="00206F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установлена административная ответственность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умышленное блокирование транспортных коммуникаций лицом, управляющим транспортным средством, в месте проведения массового мероприятия либо повлекшее создание аварийной обстановки.</w:t>
      </w:r>
    </w:p>
    <w:p w14:paraId="4E2F521B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водителем правил пользования звуковыми сигналами в месте проведения массового мероприятия 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18.13 КоАП</w:t>
      </w:r>
    </w:p>
    <w:p w14:paraId="086DA1F1" w14:textId="04F7AEC4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наступает административная ответственность </w:t>
      </w:r>
      <w:r w:rsidR="009071F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ст. 19.4 КоАП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EA3CA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Нарушение законодательства об иностранной безвозмездной помощи для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организации или проведения собраний, митингов, уличных </w:t>
      </w:r>
      <w:r w:rsidRPr="00206F78">
        <w:rPr>
          <w:rFonts w:ascii="Times New Roman" w:eastAsia="Calibri" w:hAnsi="Times New Roman" w:cs="Times New Roman"/>
          <w:sz w:val="30"/>
          <w:szCs w:val="30"/>
        </w:rPr>
        <w:lastRenderedPageBreak/>
        <w:t>шествий, демонстраций, пикетирования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влечет административную ответственность в случаях, установленных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ст. 24.15 КоАП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а в случаях, предусмотренных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ст. 369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  <w:vertAlign w:val="superscript"/>
        </w:rPr>
        <w:t>2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, – уголовную.</w:t>
      </w:r>
    </w:p>
    <w:p w14:paraId="65255237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Следует также отметить, что сбыт наркотических средств, психотропных веществ, их прекурсоров или аналогов в месте проведения массовых мероприятий является квалифицирующим признаком преступления, предусмотренного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ч. 3 ст. 328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7C8A04" w14:textId="77777777" w:rsidR="00206F78" w:rsidRDefault="00206F78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95C90" w14:textId="64BA80C0" w:rsidR="009071FD" w:rsidRPr="00D144CA" w:rsidRDefault="009071FD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071FD" w:rsidRPr="00D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B"/>
    <w:rsid w:val="00104131"/>
    <w:rsid w:val="00122EE9"/>
    <w:rsid w:val="001325BB"/>
    <w:rsid w:val="001E46DF"/>
    <w:rsid w:val="00206F78"/>
    <w:rsid w:val="00224A0D"/>
    <w:rsid w:val="002344A0"/>
    <w:rsid w:val="002E5D28"/>
    <w:rsid w:val="003072F0"/>
    <w:rsid w:val="003C2940"/>
    <w:rsid w:val="003D1E7E"/>
    <w:rsid w:val="00492174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E3E20"/>
    <w:rsid w:val="00823FFF"/>
    <w:rsid w:val="00837F47"/>
    <w:rsid w:val="00857CF2"/>
    <w:rsid w:val="008615F8"/>
    <w:rsid w:val="009071FD"/>
    <w:rsid w:val="00A115CE"/>
    <w:rsid w:val="00A42B6A"/>
    <w:rsid w:val="00A961DD"/>
    <w:rsid w:val="00B31273"/>
    <w:rsid w:val="00B4352D"/>
    <w:rsid w:val="00B81EEB"/>
    <w:rsid w:val="00BA04C8"/>
    <w:rsid w:val="00C06C84"/>
    <w:rsid w:val="00D144CA"/>
    <w:rsid w:val="00D16F04"/>
    <w:rsid w:val="00D856E4"/>
    <w:rsid w:val="00D85A9E"/>
    <w:rsid w:val="00DA35BB"/>
    <w:rsid w:val="00E317B7"/>
    <w:rsid w:val="00EA779E"/>
    <w:rsid w:val="00F40F1C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A193DBB7-CC04-4F93-9020-1E2DA2A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form.gov.by/documents/respublikanskiy-spisok-ekstremistskikh-materia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Пользователь</cp:lastModifiedBy>
  <cp:revision>33</cp:revision>
  <cp:lastPrinted>2023-11-13T05:40:00Z</cp:lastPrinted>
  <dcterms:created xsi:type="dcterms:W3CDTF">2023-11-11T09:16:00Z</dcterms:created>
  <dcterms:modified xsi:type="dcterms:W3CDTF">2023-11-14T07:22:00Z</dcterms:modified>
</cp:coreProperties>
</file>